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D7F91" w:rsidRDefault="004D7F91" w:rsidP="004D7F91">
      <w:pPr>
        <w:spacing w:line="600" w:lineRule="auto"/>
        <w:ind w:firstLine="720"/>
        <w:rPr>
          <w:rFonts w:ascii="Times New Roman" w:hAnsi="Times New Roman" w:cs="Times New Roman"/>
          <w:sz w:val="24"/>
          <w:szCs w:val="24"/>
        </w:rPr>
      </w:pPr>
    </w:p>
    <w:p w:rsidR="004D7F91" w:rsidRDefault="004D7F91" w:rsidP="004D7F91">
      <w:pPr>
        <w:spacing w:line="600" w:lineRule="auto"/>
        <w:ind w:firstLine="720"/>
        <w:rPr>
          <w:rFonts w:ascii="Times New Roman" w:hAnsi="Times New Roman" w:cs="Times New Roman"/>
          <w:sz w:val="24"/>
          <w:szCs w:val="24"/>
        </w:rPr>
      </w:pPr>
    </w:p>
    <w:p w:rsidR="004D7F91" w:rsidRDefault="004D7F91" w:rsidP="004D7F91">
      <w:pPr>
        <w:spacing w:line="600" w:lineRule="auto"/>
        <w:ind w:firstLine="720"/>
        <w:rPr>
          <w:rFonts w:ascii="Times New Roman" w:hAnsi="Times New Roman" w:cs="Times New Roman"/>
          <w:sz w:val="24"/>
          <w:szCs w:val="24"/>
        </w:rPr>
      </w:pPr>
    </w:p>
    <w:p w:rsidR="004D7F91" w:rsidRDefault="004D7F91" w:rsidP="004D7F91">
      <w:pPr>
        <w:spacing w:line="600" w:lineRule="auto"/>
        <w:ind w:firstLine="720"/>
        <w:rPr>
          <w:rFonts w:ascii="Times New Roman" w:hAnsi="Times New Roman" w:cs="Times New Roman"/>
          <w:sz w:val="24"/>
          <w:szCs w:val="24"/>
        </w:rPr>
      </w:pPr>
    </w:p>
    <w:p w:rsidR="004D7F91" w:rsidRDefault="004D7F91" w:rsidP="004D7F91">
      <w:pPr>
        <w:spacing w:line="600" w:lineRule="auto"/>
        <w:ind w:firstLine="720"/>
        <w:rPr>
          <w:rFonts w:ascii="Times New Roman" w:hAnsi="Times New Roman" w:cs="Times New Roman"/>
          <w:sz w:val="24"/>
          <w:szCs w:val="24"/>
        </w:rPr>
      </w:pPr>
    </w:p>
    <w:p w:rsidR="004D7F91" w:rsidRDefault="004D7F91" w:rsidP="004D7F91">
      <w:pPr>
        <w:spacing w:line="600" w:lineRule="auto"/>
        <w:ind w:firstLine="720"/>
        <w:rPr>
          <w:rFonts w:ascii="Times New Roman" w:hAnsi="Times New Roman" w:cs="Times New Roman"/>
          <w:sz w:val="24"/>
          <w:szCs w:val="24"/>
        </w:rPr>
      </w:pPr>
    </w:p>
    <w:p w:rsidR="005C025B" w:rsidRPr="00143442" w:rsidRDefault="005C025B" w:rsidP="005C025B">
      <w:pPr>
        <w:spacing w:line="480" w:lineRule="auto"/>
        <w:jc w:val="center"/>
        <w:rPr>
          <w:rFonts w:ascii="Times New Roman" w:hAnsi="Times New Roman" w:cs="Times New Roman"/>
          <w:sz w:val="24"/>
        </w:rPr>
      </w:pPr>
      <w:r w:rsidRPr="00143442">
        <w:rPr>
          <w:rFonts w:ascii="Times New Roman" w:hAnsi="Times New Roman" w:cs="Times New Roman"/>
          <w:sz w:val="24"/>
        </w:rPr>
        <w:t>Research on Issue</w:t>
      </w:r>
      <w:r>
        <w:rPr>
          <w:rFonts w:ascii="Times New Roman" w:hAnsi="Times New Roman" w:cs="Times New Roman"/>
          <w:sz w:val="24"/>
        </w:rPr>
        <w:t xml:space="preserve"> of </w:t>
      </w:r>
      <w:r w:rsidRPr="00143442">
        <w:rPr>
          <w:rFonts w:ascii="Times New Roman" w:hAnsi="Times New Roman" w:cs="Times New Roman"/>
          <w:sz w:val="24"/>
        </w:rPr>
        <w:t>Public Safety</w:t>
      </w:r>
    </w:p>
    <w:p w:rsidR="005C025B" w:rsidRPr="00143442" w:rsidRDefault="005C025B" w:rsidP="005C025B">
      <w:pPr>
        <w:spacing w:line="480" w:lineRule="auto"/>
        <w:jc w:val="center"/>
        <w:rPr>
          <w:rFonts w:ascii="Times New Roman" w:hAnsi="Times New Roman" w:cs="Times New Roman"/>
          <w:sz w:val="24"/>
        </w:rPr>
      </w:pPr>
      <w:r w:rsidRPr="00143442">
        <w:rPr>
          <w:rFonts w:ascii="Times New Roman" w:hAnsi="Times New Roman" w:cs="Times New Roman"/>
          <w:sz w:val="24"/>
        </w:rPr>
        <w:t>Student’s Name</w:t>
      </w:r>
    </w:p>
    <w:p w:rsidR="005C025B" w:rsidRPr="00143442" w:rsidRDefault="005C025B" w:rsidP="005C025B">
      <w:pPr>
        <w:spacing w:line="480" w:lineRule="auto"/>
        <w:jc w:val="center"/>
        <w:rPr>
          <w:rFonts w:ascii="Times New Roman" w:hAnsi="Times New Roman" w:cs="Times New Roman"/>
          <w:sz w:val="24"/>
        </w:rPr>
      </w:pPr>
      <w:r w:rsidRPr="00143442">
        <w:rPr>
          <w:rFonts w:ascii="Times New Roman" w:hAnsi="Times New Roman" w:cs="Times New Roman"/>
          <w:sz w:val="24"/>
        </w:rPr>
        <w:t>Professor’s Name</w:t>
      </w:r>
    </w:p>
    <w:p w:rsidR="005C025B" w:rsidRPr="00143442" w:rsidRDefault="005C025B" w:rsidP="005C025B">
      <w:pPr>
        <w:spacing w:line="480" w:lineRule="auto"/>
        <w:jc w:val="center"/>
        <w:rPr>
          <w:rFonts w:ascii="Times New Roman" w:hAnsi="Times New Roman" w:cs="Times New Roman"/>
          <w:sz w:val="24"/>
        </w:rPr>
      </w:pPr>
      <w:r w:rsidRPr="00143442">
        <w:rPr>
          <w:rFonts w:ascii="Times New Roman" w:hAnsi="Times New Roman" w:cs="Times New Roman"/>
          <w:sz w:val="24"/>
        </w:rPr>
        <w:t>Course Title</w:t>
      </w:r>
    </w:p>
    <w:p w:rsidR="005C025B" w:rsidRPr="00143442" w:rsidRDefault="005C025B" w:rsidP="005C025B">
      <w:pPr>
        <w:spacing w:line="480" w:lineRule="auto"/>
        <w:jc w:val="center"/>
        <w:rPr>
          <w:rFonts w:ascii="Times New Roman" w:hAnsi="Times New Roman" w:cs="Times New Roman"/>
          <w:sz w:val="24"/>
        </w:rPr>
      </w:pPr>
      <w:r w:rsidRPr="00143442">
        <w:rPr>
          <w:rFonts w:ascii="Times New Roman" w:hAnsi="Times New Roman" w:cs="Times New Roman"/>
          <w:sz w:val="24"/>
        </w:rPr>
        <w:t>Date</w:t>
      </w:r>
    </w:p>
    <w:p w:rsidR="004D7F91" w:rsidRDefault="004D7F91" w:rsidP="004D7F91">
      <w:pPr>
        <w:spacing w:line="600" w:lineRule="auto"/>
        <w:ind w:firstLine="720"/>
        <w:rPr>
          <w:rFonts w:ascii="Times New Roman" w:hAnsi="Times New Roman" w:cs="Times New Roman"/>
          <w:sz w:val="24"/>
          <w:szCs w:val="24"/>
        </w:rPr>
      </w:pPr>
    </w:p>
    <w:p w:rsidR="005C025B" w:rsidRDefault="005C025B" w:rsidP="004D7F91">
      <w:pPr>
        <w:spacing w:line="600" w:lineRule="auto"/>
        <w:ind w:firstLine="720"/>
        <w:rPr>
          <w:rFonts w:ascii="Times New Roman" w:hAnsi="Times New Roman" w:cs="Times New Roman"/>
          <w:sz w:val="24"/>
          <w:szCs w:val="24"/>
        </w:rPr>
      </w:pPr>
    </w:p>
    <w:p w:rsidR="005C025B" w:rsidRDefault="005C025B" w:rsidP="004D7F91">
      <w:pPr>
        <w:spacing w:line="600" w:lineRule="auto"/>
        <w:ind w:firstLine="720"/>
        <w:rPr>
          <w:rFonts w:ascii="Times New Roman" w:hAnsi="Times New Roman" w:cs="Times New Roman"/>
          <w:sz w:val="24"/>
          <w:szCs w:val="24"/>
        </w:rPr>
      </w:pPr>
    </w:p>
    <w:p w:rsidR="005C025B" w:rsidRDefault="005C025B" w:rsidP="004D7F91">
      <w:pPr>
        <w:spacing w:line="600" w:lineRule="auto"/>
        <w:ind w:firstLine="720"/>
        <w:rPr>
          <w:rFonts w:ascii="Times New Roman" w:hAnsi="Times New Roman" w:cs="Times New Roman"/>
          <w:sz w:val="24"/>
          <w:szCs w:val="24"/>
        </w:rPr>
      </w:pPr>
    </w:p>
    <w:p w:rsidR="005C025B" w:rsidRDefault="005C025B" w:rsidP="004D7F91">
      <w:pPr>
        <w:spacing w:line="600" w:lineRule="auto"/>
        <w:ind w:firstLine="720"/>
        <w:rPr>
          <w:rFonts w:ascii="Times New Roman" w:hAnsi="Times New Roman" w:cs="Times New Roman"/>
          <w:sz w:val="24"/>
          <w:szCs w:val="24"/>
        </w:rPr>
      </w:pPr>
    </w:p>
    <w:p w:rsidR="00B075D3" w:rsidRDefault="00B075D3" w:rsidP="00B075D3">
      <w:pPr>
        <w:pStyle w:val="NormalWeb"/>
        <w:spacing w:before="0" w:beforeAutospacing="0" w:after="0" w:afterAutospacing="0" w:line="480" w:lineRule="auto"/>
        <w:ind w:firstLine="720"/>
        <w:jc w:val="center"/>
        <w:rPr>
          <w:color w:val="0E101A"/>
        </w:rPr>
      </w:pPr>
      <w:r>
        <w:rPr>
          <w:color w:val="0E101A"/>
        </w:rPr>
        <w:lastRenderedPageBreak/>
        <w:t>Research on Issue o</w:t>
      </w:r>
      <w:r w:rsidRPr="00B075D3">
        <w:rPr>
          <w:color w:val="0E101A"/>
        </w:rPr>
        <w:t>f Public Safety</w:t>
      </w:r>
    </w:p>
    <w:p w:rsidR="00674B49" w:rsidRPr="00674B49" w:rsidRDefault="00674B49" w:rsidP="00124F1C">
      <w:pPr>
        <w:pStyle w:val="NormalWeb"/>
        <w:spacing w:before="0" w:beforeAutospacing="0" w:after="0" w:afterAutospacing="0" w:line="480" w:lineRule="auto"/>
        <w:ind w:firstLine="720"/>
        <w:rPr>
          <w:color w:val="0E101A"/>
        </w:rPr>
      </w:pPr>
      <w:r w:rsidRPr="00674B49">
        <w:rPr>
          <w:color w:val="0E101A"/>
        </w:rPr>
        <w:t>At times, research plays an important role in every area of life; they help get into most of the issues and understand the kind of effect they create in a human's life. The system of public safety requires agencies such as the court of law and the police. They ensure that all people live a peaceful life that is not constrained by anyone. Proper research can provide a lot of insight into the subjects investigated, and it is important to shed light on the issues. Citizens' lives are meaningful, and for many reasons, research has contributed to a substantial change in the court of law, and some of the following are important.</w:t>
      </w:r>
    </w:p>
    <w:p w:rsidR="00674B49" w:rsidRPr="00674B49" w:rsidRDefault="00674B49" w:rsidP="00124F1C">
      <w:pPr>
        <w:pStyle w:val="NormalWeb"/>
        <w:spacing w:before="0" w:beforeAutospacing="0" w:after="0" w:afterAutospacing="0" w:line="480" w:lineRule="auto"/>
        <w:ind w:firstLine="720"/>
        <w:rPr>
          <w:color w:val="0E101A"/>
        </w:rPr>
      </w:pPr>
      <w:r w:rsidRPr="00674B49">
        <w:rPr>
          <w:color w:val="0E101A"/>
        </w:rPr>
        <w:t>Juvenile delinquency is one of the public safety issues that concern most of our countries, in our case, Harris County in Texas. In Harris County but even in the United States, juvenile violence is not only a major issue. Studies show that this public security problem stems from inefficient parental behavior, bad marriages, failure to provide children with a loveable and natural environment, and lack of parental control (Siegel, 2000). Also, the family unit has a significant influence on the acquisition and production of a youth trait. Youth crime is an interesting public safety study phenomenon. Many children are raised in abusive homes and in an environment where abuse and poverty are affected, making them vulnerable to illegal activity.</w:t>
      </w:r>
    </w:p>
    <w:p w:rsidR="00674B49" w:rsidRPr="00674B49" w:rsidRDefault="00674B49" w:rsidP="00124F1C">
      <w:pPr>
        <w:pStyle w:val="NormalWeb"/>
        <w:spacing w:before="0" w:beforeAutospacing="0" w:after="0" w:afterAutospacing="0" w:line="480" w:lineRule="auto"/>
        <w:ind w:firstLine="720"/>
        <w:rPr>
          <w:color w:val="0E101A"/>
        </w:rPr>
      </w:pPr>
      <w:r w:rsidRPr="00674B49">
        <w:rPr>
          <w:color w:val="0E101A"/>
        </w:rPr>
        <w:t xml:space="preserve">Psychologically and emotionally disturbed children are at greater risk of violence. The number of juvenile crimes shows how well a society is growing its youth and shows how many young people are likely to go into crime. In Texas, juvenile delinquency has risen, calling for research to tackle the issue. In 2017, Harris was the highest committing county with 24.8% of all juvenile cases identified and convicted in the state of Texas, </w:t>
      </w:r>
      <w:r w:rsidRPr="00674B49">
        <w:rPr>
          <w:color w:val="0E101A"/>
        </w:rPr>
        <w:lastRenderedPageBreak/>
        <w:t xml:space="preserve">according to data on juvenile crime (Texas Juvenile Justice Department, 2017). Increased robbers, burglaries, </w:t>
      </w:r>
      <w:proofErr w:type="spellStart"/>
      <w:r w:rsidRPr="00674B49">
        <w:rPr>
          <w:color w:val="0E101A"/>
        </w:rPr>
        <w:t>agger</w:t>
      </w:r>
      <w:proofErr w:type="spellEnd"/>
      <w:r w:rsidRPr="00674B49">
        <w:rPr>
          <w:color w:val="0E101A"/>
        </w:rPr>
        <w:t xml:space="preserve"> attack, assault, escalated sexual assault, robbery, illegal car use, and child indiscriminately among Texas's most prevalent juvenile crimes.</w:t>
      </w:r>
    </w:p>
    <w:p w:rsidR="00674B49" w:rsidRPr="00674B49" w:rsidRDefault="00674B49" w:rsidP="00124F1C">
      <w:pPr>
        <w:pStyle w:val="NormalWeb"/>
        <w:spacing w:before="0" w:beforeAutospacing="0" w:after="0" w:afterAutospacing="0" w:line="480" w:lineRule="auto"/>
        <w:rPr>
          <w:color w:val="0E101A"/>
        </w:rPr>
      </w:pPr>
      <w:r w:rsidRPr="00674B49">
        <w:rPr>
          <w:rStyle w:val="Strong"/>
          <w:color w:val="0E101A"/>
        </w:rPr>
        <w:t>Significance of the Research about Juvenile delinquency </w:t>
      </w:r>
    </w:p>
    <w:p w:rsidR="00674B49" w:rsidRPr="00674B49" w:rsidRDefault="00674B49" w:rsidP="00124F1C">
      <w:pPr>
        <w:pStyle w:val="NormalWeb"/>
        <w:spacing w:before="0" w:beforeAutospacing="0" w:after="0" w:afterAutospacing="0" w:line="480" w:lineRule="auto"/>
        <w:ind w:firstLine="720"/>
        <w:rPr>
          <w:color w:val="0E101A"/>
        </w:rPr>
      </w:pPr>
      <w:r w:rsidRPr="00674B49">
        <w:rPr>
          <w:color w:val="0E101A"/>
        </w:rPr>
        <w:t>Study on juvenile delinquency will be crucial to close the public safety research and practice gap in improving youth outcomes and avoiding juvenile justice involvement (Derrick-Mills et al., 2016). Besides, it could help support threshold and practitioners who deal closely with system-related young people by obtaining current expertise on the subject. It will also help to transform research into realistic policies and procedures and provide ready-to-apply strategies to inform efforts to reform youth justice and to improve public safety. In terms of the relation between self-regulation and violence, studies will help predict youth cases in Harris County.</w:t>
      </w:r>
    </w:p>
    <w:p w:rsidR="00674B49" w:rsidRPr="00674B49" w:rsidRDefault="00674B49" w:rsidP="00124F1C">
      <w:pPr>
        <w:pStyle w:val="NormalWeb"/>
        <w:spacing w:before="0" w:beforeAutospacing="0" w:after="0" w:afterAutospacing="0" w:line="480" w:lineRule="auto"/>
        <w:rPr>
          <w:color w:val="0E101A"/>
        </w:rPr>
      </w:pPr>
      <w:r w:rsidRPr="00674B49">
        <w:rPr>
          <w:color w:val="0E101A"/>
        </w:rPr>
        <w:t>The analysis will also provide information on social institutions' role in reducing youth crime and provide a link between different variables. The research will also help to evaluate data obtained from local probation agencies as there are still serious issues facing the community needing ongoing research (</w:t>
      </w:r>
      <w:proofErr w:type="spellStart"/>
      <w:r w:rsidRPr="00674B49">
        <w:rPr>
          <w:color w:val="0E101A"/>
        </w:rPr>
        <w:t>Cicourel</w:t>
      </w:r>
      <w:proofErr w:type="spellEnd"/>
      <w:r w:rsidRPr="00674B49">
        <w:rPr>
          <w:color w:val="0E101A"/>
        </w:rPr>
        <w:t>, 2017). Furthermore, youth crime analysis will ensure that the percentages of youth involved in crime and the causes and consequences of crime at the local level are explored at a certain stage.</w:t>
      </w:r>
    </w:p>
    <w:p w:rsidR="00674B49" w:rsidRPr="00674B49" w:rsidRDefault="00674B49" w:rsidP="00124F1C">
      <w:pPr>
        <w:pStyle w:val="NormalWeb"/>
        <w:spacing w:before="0" w:beforeAutospacing="0" w:after="0" w:afterAutospacing="0" w:line="480" w:lineRule="auto"/>
        <w:rPr>
          <w:color w:val="0E101A"/>
        </w:rPr>
      </w:pPr>
      <w:r w:rsidRPr="00674B49">
        <w:rPr>
          <w:rStyle w:val="Strong"/>
          <w:color w:val="0E101A"/>
        </w:rPr>
        <w:t>Analysis of the scientific principles</w:t>
      </w:r>
    </w:p>
    <w:p w:rsidR="00674B49" w:rsidRPr="00674B49" w:rsidRDefault="00674B49" w:rsidP="00124F1C">
      <w:pPr>
        <w:pStyle w:val="NormalWeb"/>
        <w:spacing w:before="0" w:beforeAutospacing="0" w:after="0" w:afterAutospacing="0" w:line="480" w:lineRule="auto"/>
        <w:ind w:firstLine="720"/>
        <w:rPr>
          <w:color w:val="0E101A"/>
        </w:rPr>
      </w:pPr>
      <w:r w:rsidRPr="00674B49">
        <w:rPr>
          <w:color w:val="0E101A"/>
        </w:rPr>
        <w:t xml:space="preserve">Descriptive analysis to help find corrective choices is the scientific approach used to investigate juvenile delinquency across Harris County. Scientific analysis requires systematic study in the structural collection, understanding, and assessment of information in an organized way to apply to science (Creswell, 2017). This assists the </w:t>
      </w:r>
      <w:r w:rsidRPr="00674B49">
        <w:rPr>
          <w:color w:val="0E101A"/>
        </w:rPr>
        <w:lastRenderedPageBreak/>
        <w:t>researcher in examining, evaluating, and deducting public safety issues. The comprehensive scientific study approach would also include the choice of participants and the preparation of interviews for data collection purposes. The research may also assess the application of the tools to be employed to evaluate the studied population's efficiency.</w:t>
      </w:r>
    </w:p>
    <w:p w:rsidR="00674B49" w:rsidRPr="00674B49" w:rsidRDefault="00674B49" w:rsidP="00B075D3">
      <w:pPr>
        <w:pStyle w:val="NormalWeb"/>
        <w:spacing w:before="0" w:beforeAutospacing="0" w:after="0" w:afterAutospacing="0" w:line="480" w:lineRule="auto"/>
        <w:ind w:firstLine="720"/>
        <w:rPr>
          <w:color w:val="0E101A"/>
        </w:rPr>
      </w:pPr>
      <w:r w:rsidRPr="00674B49">
        <w:rPr>
          <w:color w:val="0E101A"/>
        </w:rPr>
        <w:t>Scientific approaches to researching youth violence would require primary sources, such as youth jails in County Harris and Texas in general, to collect data. Data collected from respondents will also be obtained through interviews, which are to be reported on work in a coordinated, clear, structured manner. The approach can include a cross-sectional analysis on subjects confined to youth and specialized tribunals in Texas to deal with children's crimes. The data collection method will involve personal and identification information questions and the analysis of the records and documents concerned.</w:t>
      </w:r>
    </w:p>
    <w:p w:rsidR="00674B49" w:rsidRPr="00674B49" w:rsidRDefault="00674B49" w:rsidP="00124F1C">
      <w:pPr>
        <w:pStyle w:val="NormalWeb"/>
        <w:spacing w:before="0" w:beforeAutospacing="0" w:after="0" w:afterAutospacing="0" w:line="480" w:lineRule="auto"/>
        <w:rPr>
          <w:color w:val="0E101A"/>
        </w:rPr>
      </w:pPr>
      <w:r w:rsidRPr="00674B49">
        <w:rPr>
          <w:rStyle w:val="Strong"/>
          <w:color w:val="0E101A"/>
        </w:rPr>
        <w:t xml:space="preserve">Possible issues </w:t>
      </w:r>
      <w:r w:rsidR="00B075D3" w:rsidRPr="00674B49">
        <w:rPr>
          <w:rStyle w:val="Strong"/>
          <w:color w:val="0E101A"/>
        </w:rPr>
        <w:t>when</w:t>
      </w:r>
      <w:r w:rsidRPr="00674B49">
        <w:rPr>
          <w:rStyle w:val="Strong"/>
          <w:color w:val="0E101A"/>
        </w:rPr>
        <w:t xml:space="preserve"> not using the scientific principles</w:t>
      </w:r>
      <w:r w:rsidRPr="00674B49">
        <w:rPr>
          <w:color w:val="0E101A"/>
        </w:rPr>
        <w:t>.</w:t>
      </w:r>
    </w:p>
    <w:p w:rsidR="00124F1C" w:rsidRPr="00674B49" w:rsidRDefault="00674B49" w:rsidP="00124F1C">
      <w:pPr>
        <w:pStyle w:val="NormalWeb"/>
        <w:spacing w:before="0" w:beforeAutospacing="0" w:after="0" w:afterAutospacing="0" w:line="480" w:lineRule="auto"/>
        <w:ind w:firstLine="720"/>
        <w:rPr>
          <w:color w:val="0E101A"/>
        </w:rPr>
      </w:pPr>
      <w:r w:rsidRPr="00674B49">
        <w:rPr>
          <w:color w:val="0E101A"/>
        </w:rPr>
        <w:t>When investigating juvenile crime, it's important to employ a descriptive analysis method because it offers an objective and systematic methodology to ensure better outcomes. If the scientific process were not used, however, the analysis would deviate from reality and would lapse into personal and foreshadowed notions. The study may also fail to take the error into account or ignore data not supporting the study hypothesis. The accuracy and the replicability of the study could be decreased using unscientific research approaches on youth crime. Thus, because of a poor reliability, people could not believe the report.</w:t>
      </w:r>
    </w:p>
    <w:p w:rsidR="00B075D3" w:rsidRDefault="00674B49" w:rsidP="00124F1C">
      <w:pPr>
        <w:pStyle w:val="NormalWeb"/>
        <w:spacing w:before="0" w:beforeAutospacing="0" w:after="0" w:afterAutospacing="0" w:line="480" w:lineRule="auto"/>
        <w:ind w:firstLine="720"/>
        <w:rPr>
          <w:color w:val="0E101A"/>
        </w:rPr>
      </w:pPr>
      <w:r w:rsidRPr="00674B49">
        <w:rPr>
          <w:color w:val="0E101A"/>
        </w:rPr>
        <w:lastRenderedPageBreak/>
        <w:t>When the investigator doesn't really apply the methodology in the analysis, there may be mistrust problems in the research. The scientific methodology includes the relevant facts and information that you could not rely on the findings if you lack. Society trusts a scientist or a researcher who offers information that benefits public safety applications, which in turn is important for the public introduction of new strategies to tackle the problem (</w:t>
      </w:r>
      <w:proofErr w:type="spellStart"/>
      <w:r w:rsidRPr="00674B49">
        <w:rPr>
          <w:color w:val="0E101A"/>
        </w:rPr>
        <w:t>Schutt</w:t>
      </w:r>
      <w:proofErr w:type="spellEnd"/>
      <w:r w:rsidRPr="00674B49">
        <w:rPr>
          <w:color w:val="0E101A"/>
        </w:rPr>
        <w:t>, 2018). People's trust is important when the advantages and drawbacks of new initiatives are not well known. The public wants analysts and politicians to decide on the fundamental public safety issue in an educated manner.</w:t>
      </w:r>
    </w:p>
    <w:p w:rsidR="00674B49" w:rsidRPr="00B075D3" w:rsidRDefault="00B075D3" w:rsidP="00B075D3">
      <w:pPr>
        <w:rPr>
          <w:rFonts w:ascii="Times New Roman" w:eastAsia="Times New Roman" w:hAnsi="Times New Roman" w:cs="Times New Roman"/>
          <w:color w:val="0E101A"/>
          <w:sz w:val="24"/>
          <w:szCs w:val="24"/>
        </w:rPr>
      </w:pPr>
      <w:r>
        <w:rPr>
          <w:color w:val="0E101A"/>
        </w:rPr>
        <w:br w:type="page"/>
      </w:r>
    </w:p>
    <w:p w:rsidR="00926976" w:rsidRDefault="00926976" w:rsidP="00926976">
      <w:pPr>
        <w:spacing w:line="60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References</w:t>
      </w:r>
      <w:r w:rsidRPr="00926976">
        <w:rPr>
          <w:rFonts w:ascii="Times New Roman" w:hAnsi="Times New Roman" w:cs="Times New Roman"/>
          <w:sz w:val="24"/>
          <w:szCs w:val="24"/>
        </w:rPr>
        <w:t xml:space="preserve"> </w:t>
      </w:r>
    </w:p>
    <w:p w:rsidR="00926976" w:rsidRPr="00926976" w:rsidRDefault="00926976" w:rsidP="00B075D3">
      <w:pPr>
        <w:spacing w:line="480" w:lineRule="auto"/>
        <w:ind w:left="851" w:hanging="851"/>
        <w:contextualSpacing/>
        <w:rPr>
          <w:rFonts w:ascii="Times New Roman" w:hAnsi="Times New Roman" w:cs="Times New Roman"/>
          <w:sz w:val="24"/>
          <w:szCs w:val="24"/>
        </w:rPr>
      </w:pPr>
      <w:proofErr w:type="spellStart"/>
      <w:r w:rsidRPr="00926976">
        <w:rPr>
          <w:rFonts w:ascii="Times New Roman" w:hAnsi="Times New Roman" w:cs="Times New Roman"/>
          <w:sz w:val="24"/>
          <w:szCs w:val="24"/>
        </w:rPr>
        <w:t>Harvell</w:t>
      </w:r>
      <w:proofErr w:type="spellEnd"/>
      <w:r w:rsidRPr="00926976">
        <w:rPr>
          <w:rFonts w:ascii="Times New Roman" w:hAnsi="Times New Roman" w:cs="Times New Roman"/>
          <w:sz w:val="24"/>
          <w:szCs w:val="24"/>
        </w:rPr>
        <w:t xml:space="preserve">, S., M., </w:t>
      </w:r>
      <w:proofErr w:type="spellStart"/>
      <w:r w:rsidRPr="00926976">
        <w:rPr>
          <w:rFonts w:ascii="Times New Roman" w:hAnsi="Times New Roman" w:cs="Times New Roman"/>
          <w:sz w:val="24"/>
          <w:szCs w:val="24"/>
        </w:rPr>
        <w:t>Gaddy</w:t>
      </w:r>
      <w:proofErr w:type="spellEnd"/>
      <w:r w:rsidRPr="00926976">
        <w:rPr>
          <w:rFonts w:ascii="Times New Roman" w:hAnsi="Times New Roman" w:cs="Times New Roman"/>
          <w:sz w:val="24"/>
          <w:szCs w:val="24"/>
        </w:rPr>
        <w:t xml:space="preserve">, M., S., Winkler, A., Love, H., J. B. &amp; Beck, J. (2016). (2016). Bridging </w:t>
      </w:r>
      <w:r>
        <w:rPr>
          <w:rFonts w:ascii="Times New Roman" w:hAnsi="Times New Roman" w:cs="Times New Roman"/>
          <w:sz w:val="24"/>
          <w:szCs w:val="24"/>
        </w:rPr>
        <w:t xml:space="preserve">            </w:t>
      </w:r>
      <w:r w:rsidRPr="00926976">
        <w:rPr>
          <w:rFonts w:ascii="Times New Roman" w:hAnsi="Times New Roman" w:cs="Times New Roman"/>
          <w:sz w:val="24"/>
          <w:szCs w:val="24"/>
        </w:rPr>
        <w:t>Youth Justice study and practice: systematization of the approach. DC: Urban Institute DC.</w:t>
      </w:r>
    </w:p>
    <w:p w:rsidR="00926976" w:rsidRDefault="00926976" w:rsidP="00B075D3">
      <w:pPr>
        <w:spacing w:line="480" w:lineRule="auto"/>
        <w:ind w:left="851" w:hanging="851"/>
        <w:contextualSpacing/>
        <w:rPr>
          <w:rFonts w:ascii="Times New Roman" w:hAnsi="Times New Roman" w:cs="Times New Roman"/>
          <w:sz w:val="24"/>
          <w:szCs w:val="24"/>
        </w:rPr>
      </w:pPr>
      <w:r w:rsidRPr="00926976">
        <w:rPr>
          <w:rFonts w:ascii="Times New Roman" w:hAnsi="Times New Roman" w:cs="Times New Roman"/>
          <w:sz w:val="24"/>
          <w:szCs w:val="24"/>
        </w:rPr>
        <w:t>J. Martin, J. M., &amp; Jacob, J. (2016). (2015). Design of research: Techniques for consistency, quantitative and mixed methods. Wise literature.</w:t>
      </w:r>
    </w:p>
    <w:p w:rsidR="00926976" w:rsidRPr="00926976" w:rsidRDefault="00926976" w:rsidP="00B075D3">
      <w:pPr>
        <w:spacing w:line="480" w:lineRule="auto"/>
        <w:ind w:left="851" w:hanging="851"/>
        <w:contextualSpacing/>
        <w:rPr>
          <w:rFonts w:ascii="Times New Roman" w:hAnsi="Times New Roman" w:cs="Times New Roman"/>
          <w:sz w:val="24"/>
          <w:szCs w:val="24"/>
        </w:rPr>
      </w:pPr>
      <w:r w:rsidRPr="00926976">
        <w:rPr>
          <w:rFonts w:ascii="Times New Roman" w:hAnsi="Times New Roman" w:cs="Times New Roman"/>
          <w:sz w:val="24"/>
          <w:szCs w:val="24"/>
        </w:rPr>
        <w:t xml:space="preserve"> Label, L. J. (2000). (2000). Theory, procedure and statute are youth delinquency. Canada: </w:t>
      </w:r>
      <w:r>
        <w:rPr>
          <w:rFonts w:ascii="Times New Roman" w:hAnsi="Times New Roman" w:cs="Times New Roman"/>
          <w:sz w:val="24"/>
          <w:szCs w:val="24"/>
        </w:rPr>
        <w:t xml:space="preserve"> </w:t>
      </w:r>
      <w:r w:rsidRPr="00926976">
        <w:rPr>
          <w:rFonts w:ascii="Times New Roman" w:hAnsi="Times New Roman" w:cs="Times New Roman"/>
          <w:sz w:val="24"/>
          <w:szCs w:val="24"/>
        </w:rPr>
        <w:t>Thomas Studying, Wadsworth.</w:t>
      </w:r>
    </w:p>
    <w:p w:rsidR="00926976" w:rsidRDefault="00926976" w:rsidP="00B075D3">
      <w:pPr>
        <w:spacing w:line="480" w:lineRule="auto"/>
        <w:ind w:left="851" w:hanging="851"/>
        <w:contextualSpacing/>
        <w:rPr>
          <w:rFonts w:ascii="Times New Roman" w:hAnsi="Times New Roman" w:cs="Times New Roman"/>
          <w:sz w:val="24"/>
          <w:szCs w:val="24"/>
        </w:rPr>
      </w:pPr>
      <w:proofErr w:type="spellStart"/>
      <w:r w:rsidRPr="00926976">
        <w:rPr>
          <w:rFonts w:ascii="Times New Roman" w:hAnsi="Times New Roman" w:cs="Times New Roman"/>
          <w:sz w:val="24"/>
          <w:szCs w:val="24"/>
        </w:rPr>
        <w:t>Sheeps</w:t>
      </w:r>
      <w:proofErr w:type="spellEnd"/>
      <w:r w:rsidRPr="00926976">
        <w:rPr>
          <w:rFonts w:ascii="Times New Roman" w:hAnsi="Times New Roman" w:cs="Times New Roman"/>
          <w:sz w:val="24"/>
          <w:szCs w:val="24"/>
        </w:rPr>
        <w:t xml:space="preserve">, A. (2016). (2015). The Criminal Justice Social Association. Routledge, New York, </w:t>
      </w:r>
      <w:proofErr w:type="spellStart"/>
      <w:r w:rsidRPr="00926976">
        <w:rPr>
          <w:rFonts w:ascii="Times New Roman" w:hAnsi="Times New Roman" w:cs="Times New Roman"/>
          <w:sz w:val="24"/>
          <w:szCs w:val="24"/>
        </w:rPr>
        <w:t>NY.Rubble</w:t>
      </w:r>
      <w:proofErr w:type="spellEnd"/>
      <w:r w:rsidRPr="00926976">
        <w:rPr>
          <w:rFonts w:ascii="Times New Roman" w:hAnsi="Times New Roman" w:cs="Times New Roman"/>
          <w:sz w:val="24"/>
          <w:szCs w:val="24"/>
        </w:rPr>
        <w:t>, R. K. (2018). (2018). Social environment research: research method and practice. Sage publications. Sage publications.</w:t>
      </w:r>
    </w:p>
    <w:p w:rsidR="00926976" w:rsidRDefault="00926976" w:rsidP="00B075D3">
      <w:pPr>
        <w:spacing w:line="480" w:lineRule="auto"/>
        <w:ind w:left="851" w:hanging="851"/>
        <w:contextualSpacing/>
        <w:rPr>
          <w:rFonts w:ascii="Times New Roman" w:hAnsi="Times New Roman" w:cs="Times New Roman"/>
          <w:sz w:val="24"/>
          <w:szCs w:val="24"/>
        </w:rPr>
      </w:pPr>
      <w:r w:rsidRPr="00926976">
        <w:rPr>
          <w:rFonts w:ascii="Times New Roman" w:hAnsi="Times New Roman" w:cs="Times New Roman"/>
          <w:sz w:val="24"/>
          <w:szCs w:val="24"/>
        </w:rPr>
        <w:t>Texas Department of Juvenile Justice (2017). Fiscal Years 2013 – 2017 TJJD Commitments Profile. Holding out of http://www.tjjd.texas.gov/statistics/youth features1317.pdf</w:t>
      </w:r>
    </w:p>
    <w:p w:rsidR="002B6F15" w:rsidRPr="002B6F15" w:rsidRDefault="002B6F15" w:rsidP="004D7F91">
      <w:pPr>
        <w:spacing w:line="600" w:lineRule="auto"/>
        <w:rPr>
          <w:rFonts w:ascii="Times New Roman" w:hAnsi="Times New Roman" w:cs="Times New Roman"/>
          <w:sz w:val="24"/>
          <w:szCs w:val="24"/>
        </w:rPr>
      </w:pPr>
    </w:p>
    <w:sectPr w:rsidR="002B6F15" w:rsidRPr="002B6F15" w:rsidSect="005C025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C6800" w:rsidRDefault="003C6800" w:rsidP="004D7F91">
      <w:pPr>
        <w:spacing w:after="0" w:line="240" w:lineRule="auto"/>
      </w:pPr>
      <w:r>
        <w:separator/>
      </w:r>
    </w:p>
  </w:endnote>
  <w:endnote w:type="continuationSeparator" w:id="0">
    <w:p w:rsidR="003C6800" w:rsidRDefault="003C6800" w:rsidP="004D7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C6800" w:rsidRDefault="003C6800" w:rsidP="004D7F91">
      <w:pPr>
        <w:spacing w:after="0" w:line="240" w:lineRule="auto"/>
      </w:pPr>
      <w:r>
        <w:separator/>
      </w:r>
    </w:p>
  </w:footnote>
  <w:footnote w:type="continuationSeparator" w:id="0">
    <w:p w:rsidR="003C6800" w:rsidRDefault="003C6800" w:rsidP="004D7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61340578"/>
      <w:docPartObj>
        <w:docPartGallery w:val="Page Numbers (Top of Page)"/>
        <w:docPartUnique/>
      </w:docPartObj>
    </w:sdtPr>
    <w:sdtEndPr>
      <w:rPr>
        <w:noProof/>
      </w:rPr>
    </w:sdtEndPr>
    <w:sdtContent>
      <w:p w:rsidR="00B075D3" w:rsidRPr="00B075D3" w:rsidRDefault="00B075D3">
        <w:pPr>
          <w:pStyle w:val="Header"/>
          <w:jc w:val="right"/>
          <w:rPr>
            <w:rFonts w:ascii="Times New Roman" w:hAnsi="Times New Roman" w:cs="Times New Roman"/>
            <w:sz w:val="24"/>
            <w:szCs w:val="24"/>
          </w:rPr>
        </w:pPr>
        <w:r w:rsidRPr="00B075D3">
          <w:rPr>
            <w:rFonts w:ascii="Times New Roman" w:hAnsi="Times New Roman" w:cs="Times New Roman"/>
            <w:sz w:val="24"/>
            <w:szCs w:val="24"/>
          </w:rPr>
          <w:t>RESEARCH ON ISSUE OF PUBLIC SAFETY</w:t>
        </w:r>
        <w:r>
          <w:rPr>
            <w:rFonts w:ascii="Times New Roman" w:hAnsi="Times New Roman" w:cs="Times New Roman"/>
            <w:sz w:val="24"/>
            <w:szCs w:val="24"/>
          </w:rPr>
          <w:tab/>
        </w:r>
        <w:r w:rsidRPr="00B075D3">
          <w:rPr>
            <w:rFonts w:ascii="Times New Roman" w:hAnsi="Times New Roman" w:cs="Times New Roman"/>
            <w:sz w:val="24"/>
            <w:szCs w:val="24"/>
          </w:rPr>
          <w:tab/>
        </w:r>
        <w:r w:rsidRPr="00B075D3">
          <w:rPr>
            <w:rFonts w:ascii="Times New Roman" w:hAnsi="Times New Roman" w:cs="Times New Roman"/>
            <w:sz w:val="24"/>
            <w:szCs w:val="24"/>
          </w:rPr>
          <w:fldChar w:fldCharType="begin"/>
        </w:r>
        <w:r w:rsidRPr="00B075D3">
          <w:rPr>
            <w:rFonts w:ascii="Times New Roman" w:hAnsi="Times New Roman" w:cs="Times New Roman"/>
            <w:sz w:val="24"/>
            <w:szCs w:val="24"/>
          </w:rPr>
          <w:instrText xml:space="preserve"> PAGE   \* MERGEFORMAT </w:instrText>
        </w:r>
        <w:r w:rsidRPr="00B075D3">
          <w:rPr>
            <w:rFonts w:ascii="Times New Roman" w:hAnsi="Times New Roman" w:cs="Times New Roman"/>
            <w:sz w:val="24"/>
            <w:szCs w:val="24"/>
          </w:rPr>
          <w:fldChar w:fldCharType="separate"/>
        </w:r>
        <w:r>
          <w:rPr>
            <w:rFonts w:ascii="Times New Roman" w:hAnsi="Times New Roman" w:cs="Times New Roman"/>
            <w:noProof/>
            <w:sz w:val="24"/>
            <w:szCs w:val="24"/>
          </w:rPr>
          <w:t>6</w:t>
        </w:r>
        <w:r w:rsidRPr="00B075D3">
          <w:rPr>
            <w:rFonts w:ascii="Times New Roman" w:hAnsi="Times New Roman" w:cs="Times New Roman"/>
            <w:noProof/>
            <w:sz w:val="24"/>
            <w:szCs w:val="24"/>
          </w:rPr>
          <w:fldChar w:fldCharType="end"/>
        </w:r>
      </w:p>
    </w:sdtContent>
  </w:sdt>
  <w:p w:rsidR="004D7F91" w:rsidRDefault="004D7F91" w:rsidP="00B07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74900080"/>
      <w:docPartObj>
        <w:docPartGallery w:val="Page Numbers (Top of Page)"/>
        <w:docPartUnique/>
      </w:docPartObj>
    </w:sdtPr>
    <w:sdtEndPr>
      <w:rPr>
        <w:noProof/>
      </w:rPr>
    </w:sdtEndPr>
    <w:sdtContent>
      <w:p w:rsidR="00B075D3" w:rsidRPr="00B075D3" w:rsidRDefault="00B075D3">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B075D3">
          <w:rPr>
            <w:rFonts w:ascii="Times New Roman" w:hAnsi="Times New Roman" w:cs="Times New Roman"/>
            <w:sz w:val="24"/>
            <w:szCs w:val="24"/>
          </w:rPr>
          <w:t>RESEARCH ON ISSUE OF PUBLIC SAFETY</w:t>
        </w:r>
        <w:r w:rsidRPr="00B075D3">
          <w:rPr>
            <w:rFonts w:ascii="Times New Roman" w:hAnsi="Times New Roman" w:cs="Times New Roman"/>
            <w:sz w:val="24"/>
            <w:szCs w:val="24"/>
          </w:rPr>
          <w:tab/>
        </w:r>
        <w:r w:rsidRPr="00B075D3">
          <w:rPr>
            <w:rFonts w:ascii="Times New Roman" w:hAnsi="Times New Roman" w:cs="Times New Roman"/>
            <w:sz w:val="24"/>
            <w:szCs w:val="24"/>
          </w:rPr>
          <w:fldChar w:fldCharType="begin"/>
        </w:r>
        <w:r w:rsidRPr="00B075D3">
          <w:rPr>
            <w:rFonts w:ascii="Times New Roman" w:hAnsi="Times New Roman" w:cs="Times New Roman"/>
            <w:sz w:val="24"/>
            <w:szCs w:val="24"/>
          </w:rPr>
          <w:instrText xml:space="preserve"> PAGE   \* MERGEFORMAT </w:instrText>
        </w:r>
        <w:r w:rsidRPr="00B075D3">
          <w:rPr>
            <w:rFonts w:ascii="Times New Roman" w:hAnsi="Times New Roman" w:cs="Times New Roman"/>
            <w:sz w:val="24"/>
            <w:szCs w:val="24"/>
          </w:rPr>
          <w:fldChar w:fldCharType="separate"/>
        </w:r>
        <w:r>
          <w:rPr>
            <w:rFonts w:ascii="Times New Roman" w:hAnsi="Times New Roman" w:cs="Times New Roman"/>
            <w:noProof/>
            <w:sz w:val="24"/>
            <w:szCs w:val="24"/>
          </w:rPr>
          <w:t>1</w:t>
        </w:r>
        <w:r w:rsidRPr="00B075D3">
          <w:rPr>
            <w:rFonts w:ascii="Times New Roman" w:hAnsi="Times New Roman" w:cs="Times New Roman"/>
            <w:noProof/>
            <w:sz w:val="24"/>
            <w:szCs w:val="24"/>
          </w:rPr>
          <w:fldChar w:fldCharType="end"/>
        </w:r>
      </w:p>
    </w:sdtContent>
  </w:sdt>
  <w:p w:rsidR="005C025B" w:rsidRPr="00B075D3" w:rsidRDefault="005C025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F15"/>
    <w:rsid w:val="00124F1C"/>
    <w:rsid w:val="00173456"/>
    <w:rsid w:val="00232020"/>
    <w:rsid w:val="002B6F15"/>
    <w:rsid w:val="00371368"/>
    <w:rsid w:val="003C6800"/>
    <w:rsid w:val="004D7F91"/>
    <w:rsid w:val="005C025B"/>
    <w:rsid w:val="00674B49"/>
    <w:rsid w:val="00926976"/>
    <w:rsid w:val="009A78EB"/>
    <w:rsid w:val="00B075D3"/>
    <w:rsid w:val="00F30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963C19-8FAD-482C-86FA-DE252DDEA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7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7F91"/>
  </w:style>
  <w:style w:type="paragraph" w:styleId="Footer">
    <w:name w:val="footer"/>
    <w:basedOn w:val="Normal"/>
    <w:link w:val="FooterChar"/>
    <w:uiPriority w:val="99"/>
    <w:unhideWhenUsed/>
    <w:rsid w:val="004D7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7F91"/>
  </w:style>
  <w:style w:type="paragraph" w:styleId="NormalWeb">
    <w:name w:val="Normal (Web)"/>
    <w:basedOn w:val="Normal"/>
    <w:uiPriority w:val="99"/>
    <w:semiHidden/>
    <w:unhideWhenUsed/>
    <w:rsid w:val="00674B4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4B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169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1053</Words>
  <Characters>6006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ADMIN254</dc:creator>
  <cp:keywords/>
  <dc:description/>
  <cp:lastModifiedBy>254716226303</cp:lastModifiedBy>
  <cp:revision>2</cp:revision>
  <dcterms:created xsi:type="dcterms:W3CDTF">2021-01-28T09:05:00Z</dcterms:created>
  <dcterms:modified xsi:type="dcterms:W3CDTF">2021-01-28T09:05:00Z</dcterms:modified>
</cp:coreProperties>
</file>